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698" w:rsidRPr="00F7322D" w:rsidRDefault="008E4680" w:rsidP="00F7322D">
      <w:pPr>
        <w:pStyle w:val="Default"/>
        <w:pageBreakBefore/>
        <w:jc w:val="center"/>
        <w:rPr>
          <w:b/>
          <w:color w:val="auto"/>
          <w:sz w:val="40"/>
          <w:szCs w:val="40"/>
        </w:rPr>
      </w:pPr>
      <w:r>
        <w:rPr>
          <w:b/>
          <w:color w:val="auto"/>
          <w:sz w:val="40"/>
          <w:szCs w:val="40"/>
        </w:rPr>
        <w:t>PDO</w:t>
      </w:r>
      <w:bookmarkStart w:id="0" w:name="_GoBack"/>
      <w:bookmarkEnd w:id="0"/>
      <w:r w:rsidR="00F7322D" w:rsidRPr="00F7322D">
        <w:rPr>
          <w:b/>
          <w:color w:val="auto"/>
          <w:sz w:val="40"/>
          <w:szCs w:val="40"/>
        </w:rPr>
        <w:t xml:space="preserve"> </w:t>
      </w:r>
      <w:r w:rsidR="00960698" w:rsidRPr="00F7322D">
        <w:rPr>
          <w:b/>
          <w:color w:val="auto"/>
          <w:sz w:val="40"/>
          <w:szCs w:val="40"/>
        </w:rPr>
        <w:t>Thread Lift Procedure</w:t>
      </w:r>
    </w:p>
    <w:p w:rsidR="00960698" w:rsidRPr="00F7322D" w:rsidRDefault="00F7322D" w:rsidP="00F7322D">
      <w:pPr>
        <w:pStyle w:val="Default"/>
        <w:jc w:val="center"/>
        <w:rPr>
          <w:color w:val="auto"/>
          <w:sz w:val="32"/>
          <w:szCs w:val="32"/>
        </w:rPr>
      </w:pPr>
      <w:r w:rsidRPr="00F7322D">
        <w:rPr>
          <w:color w:val="auto"/>
          <w:sz w:val="32"/>
          <w:szCs w:val="32"/>
        </w:rPr>
        <w:t>Pre-Procedure Instructions</w:t>
      </w:r>
    </w:p>
    <w:p w:rsidR="00F7322D" w:rsidRDefault="00F7322D" w:rsidP="00960698">
      <w:pPr>
        <w:pStyle w:val="Default"/>
        <w:spacing w:line="276" w:lineRule="auto"/>
        <w:rPr>
          <w:color w:val="auto"/>
          <w:sz w:val="28"/>
          <w:szCs w:val="28"/>
        </w:rPr>
      </w:pPr>
    </w:p>
    <w:p w:rsidR="00960698" w:rsidRDefault="00960698" w:rsidP="00960698">
      <w:pPr>
        <w:pStyle w:val="Default"/>
        <w:spacing w:line="276" w:lineRule="auto"/>
        <w:rPr>
          <w:color w:val="auto"/>
          <w:sz w:val="28"/>
          <w:szCs w:val="28"/>
        </w:rPr>
      </w:pPr>
      <w:r>
        <w:rPr>
          <w:color w:val="auto"/>
          <w:sz w:val="28"/>
          <w:szCs w:val="28"/>
        </w:rPr>
        <w:t xml:space="preserve">Our office wants to provide you with the very best surgical care. You can help to minimize the risk of complications by carefully reading and following your preoperative and postoperative instructions. Ask us to clarify any item about which you have questions. </w:t>
      </w:r>
    </w:p>
    <w:p w:rsidR="00960698" w:rsidRDefault="00960698" w:rsidP="00960698">
      <w:pPr>
        <w:pStyle w:val="Default"/>
        <w:spacing w:line="276" w:lineRule="auto"/>
        <w:rPr>
          <w:color w:val="auto"/>
          <w:sz w:val="28"/>
          <w:szCs w:val="28"/>
        </w:rPr>
      </w:pPr>
    </w:p>
    <w:p w:rsidR="00960698" w:rsidRDefault="00960698" w:rsidP="00960698">
      <w:pPr>
        <w:pStyle w:val="Default"/>
        <w:numPr>
          <w:ilvl w:val="0"/>
          <w:numId w:val="1"/>
        </w:numPr>
        <w:spacing w:line="276" w:lineRule="auto"/>
        <w:rPr>
          <w:color w:val="auto"/>
          <w:sz w:val="28"/>
          <w:szCs w:val="28"/>
        </w:rPr>
      </w:pPr>
      <w:r>
        <w:rPr>
          <w:b/>
          <w:bCs/>
          <w:color w:val="auto"/>
          <w:sz w:val="28"/>
          <w:szCs w:val="28"/>
        </w:rPr>
        <w:t xml:space="preserve">Do Not take ASPIRIN </w:t>
      </w:r>
      <w:r>
        <w:rPr>
          <w:color w:val="auto"/>
          <w:sz w:val="28"/>
          <w:szCs w:val="28"/>
        </w:rPr>
        <w:t xml:space="preserve">(Anacin, </w:t>
      </w:r>
      <w:proofErr w:type="spellStart"/>
      <w:r>
        <w:rPr>
          <w:color w:val="auto"/>
          <w:sz w:val="28"/>
          <w:szCs w:val="28"/>
        </w:rPr>
        <w:t>Bufferin</w:t>
      </w:r>
      <w:proofErr w:type="spellEnd"/>
      <w:r>
        <w:rPr>
          <w:color w:val="auto"/>
          <w:sz w:val="28"/>
          <w:szCs w:val="28"/>
        </w:rPr>
        <w:t xml:space="preserve">, or Baby Aspirin) or </w:t>
      </w:r>
      <w:r>
        <w:rPr>
          <w:b/>
          <w:bCs/>
          <w:color w:val="auto"/>
          <w:sz w:val="28"/>
          <w:szCs w:val="28"/>
        </w:rPr>
        <w:t xml:space="preserve">IBUPROFEN </w:t>
      </w:r>
      <w:r>
        <w:rPr>
          <w:color w:val="auto"/>
          <w:sz w:val="28"/>
          <w:szCs w:val="28"/>
        </w:rPr>
        <w:t xml:space="preserve">(Advil, Motrin, or </w:t>
      </w:r>
      <w:proofErr w:type="spellStart"/>
      <w:r>
        <w:rPr>
          <w:color w:val="auto"/>
          <w:sz w:val="28"/>
          <w:szCs w:val="28"/>
        </w:rPr>
        <w:t>Nuprin</w:t>
      </w:r>
      <w:proofErr w:type="spellEnd"/>
      <w:r>
        <w:rPr>
          <w:color w:val="auto"/>
          <w:sz w:val="28"/>
          <w:szCs w:val="28"/>
        </w:rPr>
        <w:t xml:space="preserve">), or </w:t>
      </w:r>
      <w:r>
        <w:rPr>
          <w:b/>
          <w:bCs/>
          <w:color w:val="auto"/>
          <w:sz w:val="28"/>
          <w:szCs w:val="28"/>
        </w:rPr>
        <w:t xml:space="preserve">NAPROXEN </w:t>
      </w:r>
      <w:r>
        <w:rPr>
          <w:color w:val="auto"/>
          <w:sz w:val="28"/>
          <w:szCs w:val="28"/>
        </w:rPr>
        <w:t xml:space="preserve">(Aleve) or Non-Steroidal Anti-Inflammatory Drugs (NSAIDS) similar to these medications, for </w:t>
      </w:r>
      <w:r>
        <w:rPr>
          <w:b/>
          <w:bCs/>
          <w:color w:val="auto"/>
          <w:sz w:val="28"/>
          <w:szCs w:val="28"/>
        </w:rPr>
        <w:t xml:space="preserve">Ten (10) days before surgery. </w:t>
      </w:r>
      <w:r>
        <w:rPr>
          <w:color w:val="auto"/>
          <w:sz w:val="28"/>
          <w:szCs w:val="28"/>
        </w:rPr>
        <w:t xml:space="preserve">These substances impair platelet function in the normal clotting process and thus promote bleeding and bruising. It is permissible to take acetaminophen (Tylenol or Anacin-3). </w:t>
      </w:r>
    </w:p>
    <w:p w:rsidR="00960698" w:rsidRDefault="00960698" w:rsidP="00960698">
      <w:pPr>
        <w:pStyle w:val="Default"/>
        <w:spacing w:line="276" w:lineRule="auto"/>
        <w:rPr>
          <w:color w:val="auto"/>
          <w:sz w:val="28"/>
          <w:szCs w:val="28"/>
        </w:rPr>
      </w:pPr>
    </w:p>
    <w:p w:rsidR="00960698" w:rsidRDefault="00960698" w:rsidP="00960698">
      <w:pPr>
        <w:pStyle w:val="Default"/>
        <w:numPr>
          <w:ilvl w:val="0"/>
          <w:numId w:val="1"/>
        </w:numPr>
        <w:spacing w:line="276" w:lineRule="auto"/>
        <w:rPr>
          <w:color w:val="auto"/>
          <w:sz w:val="28"/>
          <w:szCs w:val="28"/>
        </w:rPr>
      </w:pPr>
      <w:r>
        <w:rPr>
          <w:b/>
          <w:bCs/>
          <w:color w:val="auto"/>
          <w:sz w:val="28"/>
          <w:szCs w:val="28"/>
        </w:rPr>
        <w:t xml:space="preserve">Do not drink alcohol for 2 days prior to surgery, </w:t>
      </w:r>
      <w:r>
        <w:rPr>
          <w:color w:val="auto"/>
          <w:sz w:val="28"/>
          <w:szCs w:val="28"/>
        </w:rPr>
        <w:t xml:space="preserve">this might </w:t>
      </w:r>
      <w:proofErr w:type="gramStart"/>
      <w:r>
        <w:rPr>
          <w:color w:val="auto"/>
          <w:sz w:val="28"/>
          <w:szCs w:val="28"/>
        </w:rPr>
        <w:t>cause</w:t>
      </w:r>
      <w:proofErr w:type="gramEnd"/>
      <w:r>
        <w:rPr>
          <w:color w:val="auto"/>
          <w:sz w:val="28"/>
          <w:szCs w:val="28"/>
        </w:rPr>
        <w:t xml:space="preserve"> excessive bleeding, decreased resistance to infection. Please avoid red wine for 4 days before surgery in order to minimize bruising. </w:t>
      </w:r>
    </w:p>
    <w:p w:rsidR="00960698" w:rsidRDefault="00960698" w:rsidP="00960698">
      <w:pPr>
        <w:pStyle w:val="Default"/>
        <w:spacing w:line="276" w:lineRule="auto"/>
        <w:rPr>
          <w:color w:val="auto"/>
          <w:sz w:val="28"/>
          <w:szCs w:val="28"/>
        </w:rPr>
      </w:pPr>
    </w:p>
    <w:p w:rsidR="00960698" w:rsidRDefault="00960698" w:rsidP="00960698">
      <w:pPr>
        <w:pStyle w:val="Default"/>
        <w:numPr>
          <w:ilvl w:val="0"/>
          <w:numId w:val="1"/>
        </w:numPr>
        <w:spacing w:line="276" w:lineRule="auto"/>
        <w:rPr>
          <w:color w:val="auto"/>
          <w:sz w:val="28"/>
          <w:szCs w:val="28"/>
        </w:rPr>
      </w:pPr>
      <w:r>
        <w:rPr>
          <w:color w:val="auto"/>
          <w:sz w:val="28"/>
          <w:szCs w:val="28"/>
        </w:rPr>
        <w:t xml:space="preserve">Ativan, a mild sedative, will be available to you if you wish. A driver is needed if you choose to take the Ativan. </w:t>
      </w:r>
    </w:p>
    <w:p w:rsidR="00960698" w:rsidRDefault="00960698" w:rsidP="00960698">
      <w:pPr>
        <w:pStyle w:val="Default"/>
        <w:spacing w:line="276" w:lineRule="auto"/>
        <w:rPr>
          <w:color w:val="auto"/>
          <w:sz w:val="28"/>
          <w:szCs w:val="28"/>
        </w:rPr>
      </w:pPr>
    </w:p>
    <w:p w:rsidR="00960698" w:rsidRDefault="00960698" w:rsidP="00960698">
      <w:pPr>
        <w:pStyle w:val="Default"/>
        <w:numPr>
          <w:ilvl w:val="0"/>
          <w:numId w:val="1"/>
        </w:numPr>
        <w:spacing w:line="276" w:lineRule="auto"/>
        <w:rPr>
          <w:color w:val="auto"/>
          <w:sz w:val="28"/>
          <w:szCs w:val="28"/>
        </w:rPr>
      </w:pPr>
      <w:r>
        <w:rPr>
          <w:b/>
          <w:bCs/>
          <w:color w:val="auto"/>
          <w:sz w:val="28"/>
          <w:szCs w:val="28"/>
        </w:rPr>
        <w:t>Diet before surgery</w:t>
      </w:r>
      <w:r>
        <w:rPr>
          <w:color w:val="auto"/>
          <w:sz w:val="28"/>
          <w:szCs w:val="28"/>
        </w:rPr>
        <w:t xml:space="preserve">: You should eat a light meal before arriving at the office for your procedure. </w:t>
      </w:r>
    </w:p>
    <w:p w:rsidR="00960698" w:rsidRDefault="00960698" w:rsidP="00960698">
      <w:pPr>
        <w:pStyle w:val="Default"/>
        <w:spacing w:line="276" w:lineRule="auto"/>
        <w:rPr>
          <w:color w:val="auto"/>
          <w:sz w:val="28"/>
          <w:szCs w:val="28"/>
        </w:rPr>
      </w:pPr>
    </w:p>
    <w:p w:rsidR="00960698" w:rsidRDefault="00960698" w:rsidP="00960698">
      <w:pPr>
        <w:pStyle w:val="Default"/>
        <w:numPr>
          <w:ilvl w:val="0"/>
          <w:numId w:val="1"/>
        </w:numPr>
        <w:spacing w:line="276" w:lineRule="auto"/>
        <w:rPr>
          <w:color w:val="auto"/>
          <w:sz w:val="28"/>
          <w:szCs w:val="28"/>
        </w:rPr>
      </w:pPr>
      <w:r>
        <w:rPr>
          <w:color w:val="auto"/>
          <w:sz w:val="28"/>
          <w:szCs w:val="28"/>
        </w:rPr>
        <w:t xml:space="preserve">Please refrain from smoking </w:t>
      </w:r>
      <w:r>
        <w:rPr>
          <w:b/>
          <w:bCs/>
          <w:color w:val="auto"/>
          <w:sz w:val="28"/>
          <w:szCs w:val="28"/>
        </w:rPr>
        <w:t xml:space="preserve">2 day before and 2 days after </w:t>
      </w:r>
      <w:r>
        <w:rPr>
          <w:color w:val="auto"/>
          <w:sz w:val="28"/>
          <w:szCs w:val="28"/>
        </w:rPr>
        <w:t xml:space="preserve">the procedure. </w:t>
      </w:r>
    </w:p>
    <w:p w:rsidR="006B5B31" w:rsidRDefault="00383675"/>
    <w:sectPr w:rsidR="006B5B3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675" w:rsidRDefault="00383675" w:rsidP="00615464">
      <w:pPr>
        <w:spacing w:after="0" w:line="240" w:lineRule="auto"/>
      </w:pPr>
      <w:r>
        <w:separator/>
      </w:r>
    </w:p>
  </w:endnote>
  <w:endnote w:type="continuationSeparator" w:id="0">
    <w:p w:rsidR="00383675" w:rsidRDefault="00383675" w:rsidP="00615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675" w:rsidRDefault="00383675" w:rsidP="00615464">
      <w:pPr>
        <w:spacing w:after="0" w:line="240" w:lineRule="auto"/>
      </w:pPr>
      <w:r>
        <w:separator/>
      </w:r>
    </w:p>
  </w:footnote>
  <w:footnote w:type="continuationSeparator" w:id="0">
    <w:p w:rsidR="00383675" w:rsidRDefault="00383675" w:rsidP="006154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464" w:rsidRPr="00615464" w:rsidRDefault="00615464" w:rsidP="00615464">
    <w:pPr>
      <w:pStyle w:val="Header"/>
      <w:jc w:val="center"/>
      <w:rPr>
        <w:b/>
      </w:rPr>
    </w:pPr>
    <w:r w:rsidRPr="00615464">
      <w:rPr>
        <w:b/>
      </w:rPr>
      <w:t>Cornerstone Wellness &amp; Aesthetics</w:t>
    </w:r>
  </w:p>
  <w:p w:rsidR="00615464" w:rsidRPr="00615464" w:rsidRDefault="00615464" w:rsidP="00615464">
    <w:pPr>
      <w:pStyle w:val="Header"/>
      <w:jc w:val="center"/>
    </w:pPr>
    <w:r w:rsidRPr="00615464">
      <w:t>960 Sanders Rd. Suite 800</w:t>
    </w:r>
  </w:p>
  <w:p w:rsidR="00615464" w:rsidRPr="00615464" w:rsidRDefault="00615464" w:rsidP="00615464">
    <w:pPr>
      <w:pStyle w:val="Header"/>
      <w:jc w:val="center"/>
    </w:pPr>
    <w:r w:rsidRPr="00615464">
      <w:t>Cumming, GA 30041</w:t>
    </w:r>
  </w:p>
  <w:p w:rsidR="00615464" w:rsidRDefault="00615464" w:rsidP="00615464">
    <w:pPr>
      <w:pStyle w:val="Header"/>
      <w:jc w:val="center"/>
    </w:pPr>
    <w:r w:rsidRPr="00615464">
      <w:t>678-455-5755</w:t>
    </w:r>
  </w:p>
  <w:p w:rsidR="00615464" w:rsidRDefault="00615464" w:rsidP="00615464">
    <w:pPr>
      <w:pStyle w:val="Header"/>
      <w:jc w:val="center"/>
    </w:pPr>
  </w:p>
  <w:p w:rsidR="00615464" w:rsidRDefault="00615464" w:rsidP="00615464">
    <w:pPr>
      <w:pStyle w:val="Header"/>
      <w:jc w:val="center"/>
    </w:pPr>
  </w:p>
  <w:p w:rsidR="00615464" w:rsidRPr="00615464" w:rsidRDefault="00615464" w:rsidP="0061546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938C4"/>
    <w:multiLevelType w:val="hybridMultilevel"/>
    <w:tmpl w:val="CA06C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444F88"/>
    <w:multiLevelType w:val="hybridMultilevel"/>
    <w:tmpl w:val="48600722"/>
    <w:lvl w:ilvl="0" w:tplc="986CFE9C">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698"/>
    <w:rsid w:val="00222352"/>
    <w:rsid w:val="00383675"/>
    <w:rsid w:val="005B1F3D"/>
    <w:rsid w:val="00615464"/>
    <w:rsid w:val="008276EC"/>
    <w:rsid w:val="008E4680"/>
    <w:rsid w:val="00960698"/>
    <w:rsid w:val="00F73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D81EFD3-29AB-431F-9264-9CC4F50C7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069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15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464"/>
  </w:style>
  <w:style w:type="paragraph" w:styleId="Footer">
    <w:name w:val="footer"/>
    <w:basedOn w:val="Normal"/>
    <w:link w:val="FooterChar"/>
    <w:uiPriority w:val="99"/>
    <w:unhideWhenUsed/>
    <w:rsid w:val="00615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464"/>
  </w:style>
  <w:style w:type="paragraph" w:styleId="BalloonText">
    <w:name w:val="Balloon Text"/>
    <w:basedOn w:val="Normal"/>
    <w:link w:val="BalloonTextChar"/>
    <w:uiPriority w:val="99"/>
    <w:semiHidden/>
    <w:unhideWhenUsed/>
    <w:rsid w:val="006154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4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Horninger</dc:creator>
  <cp:keywords/>
  <dc:description/>
  <cp:lastModifiedBy>Tammy Finley</cp:lastModifiedBy>
  <cp:revision>3</cp:revision>
  <cp:lastPrinted>2019-03-25T13:27:00Z</cp:lastPrinted>
  <dcterms:created xsi:type="dcterms:W3CDTF">2019-03-25T13:28:00Z</dcterms:created>
  <dcterms:modified xsi:type="dcterms:W3CDTF">2019-03-28T18:30:00Z</dcterms:modified>
</cp:coreProperties>
</file>